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846B" w14:textId="3F6C45C6" w:rsidR="00F43867" w:rsidRPr="00016283" w:rsidRDefault="00CF07ED">
      <w:pPr>
        <w:rPr>
          <w:rFonts w:ascii="Times New Roman" w:hAnsi="Times New Roman" w:cs="Times New Roman"/>
          <w:b/>
          <w:bCs/>
        </w:rPr>
      </w:pPr>
      <w:r w:rsidRPr="00016283">
        <w:rPr>
          <w:rFonts w:ascii="Times New Roman" w:hAnsi="Times New Roman" w:cs="Times New Roman"/>
          <w:b/>
          <w:bCs/>
        </w:rPr>
        <w:t xml:space="preserve">Delinquency Proceedings [From </w:t>
      </w:r>
      <w:proofErr w:type="spellStart"/>
      <w:r w:rsidRPr="00016283">
        <w:rPr>
          <w:rFonts w:ascii="Times New Roman" w:hAnsi="Times New Roman" w:cs="Times New Roman"/>
          <w:b/>
          <w:bCs/>
        </w:rPr>
        <w:t>Benchbook</w:t>
      </w:r>
      <w:proofErr w:type="spellEnd"/>
      <w:r w:rsidRPr="00016283">
        <w:rPr>
          <w:rFonts w:ascii="Times New Roman" w:hAnsi="Times New Roman" w:cs="Times New Roman"/>
          <w:b/>
          <w:bCs/>
        </w:rPr>
        <w:t xml:space="preserve"> </w:t>
      </w:r>
      <w:r w:rsidR="00016283" w:rsidRPr="00016283">
        <w:rPr>
          <w:rFonts w:ascii="Times New Roman" w:hAnsi="Times New Roman" w:cs="Times New Roman"/>
          <w:b/>
          <w:bCs/>
        </w:rPr>
        <w:t>1.11.A</w:t>
      </w:r>
      <w:r w:rsidR="00016283" w:rsidRPr="00016283">
        <w:rPr>
          <w:rFonts w:ascii="Times New Roman" w:hAnsi="Times New Roman" w:cs="Times New Roman"/>
          <w:b/>
          <w:bCs/>
        </w:rPr>
        <w:t>.6</w:t>
      </w:r>
      <w:r w:rsidR="00016283" w:rsidRPr="00016283">
        <w:rPr>
          <w:rFonts w:ascii="Times New Roman" w:hAnsi="Times New Roman" w:cs="Times New Roman"/>
          <w:b/>
          <w:bCs/>
        </w:rPr>
        <w:t>(f)</w:t>
      </w:r>
      <w:r w:rsidR="00016283" w:rsidRPr="00016283">
        <w:rPr>
          <w:rFonts w:ascii="Times New Roman" w:hAnsi="Times New Roman" w:cs="Times New Roman"/>
          <w:b/>
          <w:bCs/>
        </w:rPr>
        <w:t xml:space="preserve">; </w:t>
      </w:r>
      <w:r w:rsidR="00016283" w:rsidRPr="00016283">
        <w:rPr>
          <w:rFonts w:ascii="Times New Roman" w:hAnsi="Times New Roman" w:cs="Times New Roman"/>
          <w:b/>
          <w:bCs/>
        </w:rPr>
        <w:t>B</w:t>
      </w:r>
      <w:r w:rsidR="00016283" w:rsidRPr="00016283">
        <w:rPr>
          <w:rFonts w:ascii="Times New Roman" w:hAnsi="Times New Roman" w:cs="Times New Roman"/>
          <w:b/>
          <w:bCs/>
        </w:rPr>
        <w:t>.</w:t>
      </w:r>
      <w:r w:rsidR="00016283" w:rsidRPr="00016283">
        <w:rPr>
          <w:rFonts w:ascii="Times New Roman" w:hAnsi="Times New Roman" w:cs="Times New Roman"/>
          <w:b/>
          <w:bCs/>
        </w:rPr>
        <w:t>2(b)</w:t>
      </w:r>
      <w:r w:rsidR="00016283" w:rsidRPr="00016283">
        <w:rPr>
          <w:rFonts w:ascii="Times New Roman" w:hAnsi="Times New Roman" w:cs="Times New Roman"/>
          <w:b/>
          <w:bCs/>
        </w:rPr>
        <w:t xml:space="preserve">; </w:t>
      </w:r>
      <w:r w:rsidR="00016283" w:rsidRPr="00016283">
        <w:rPr>
          <w:rFonts w:ascii="Times New Roman" w:hAnsi="Times New Roman" w:cs="Times New Roman"/>
          <w:b/>
          <w:bCs/>
        </w:rPr>
        <w:t>B</w:t>
      </w:r>
      <w:r w:rsidR="00016283" w:rsidRPr="00016283">
        <w:rPr>
          <w:rFonts w:ascii="Times New Roman" w:hAnsi="Times New Roman" w:cs="Times New Roman"/>
          <w:b/>
          <w:bCs/>
        </w:rPr>
        <w:t>.</w:t>
      </w:r>
      <w:r w:rsidR="00016283" w:rsidRPr="00016283">
        <w:rPr>
          <w:rFonts w:ascii="Times New Roman" w:hAnsi="Times New Roman" w:cs="Times New Roman"/>
          <w:b/>
          <w:bCs/>
        </w:rPr>
        <w:t>4-5</w:t>
      </w:r>
      <w:r w:rsidR="00016283" w:rsidRPr="00016283">
        <w:rPr>
          <w:rFonts w:ascii="Times New Roman" w:hAnsi="Times New Roman" w:cs="Times New Roman"/>
          <w:b/>
          <w:bCs/>
        </w:rPr>
        <w:t>;</w:t>
      </w:r>
      <w:r w:rsidR="00016283" w:rsidRPr="00016283">
        <w:rPr>
          <w:rFonts w:ascii="Times New Roman" w:hAnsi="Times New Roman" w:cs="Times New Roman"/>
          <w:b/>
          <w:bCs/>
        </w:rPr>
        <w:t xml:space="preserve"> B</w:t>
      </w:r>
      <w:r w:rsidR="00016283" w:rsidRPr="00016283">
        <w:rPr>
          <w:rFonts w:ascii="Times New Roman" w:hAnsi="Times New Roman" w:cs="Times New Roman"/>
          <w:b/>
          <w:bCs/>
        </w:rPr>
        <w:t>.</w:t>
      </w:r>
      <w:r w:rsidR="00016283" w:rsidRPr="00016283">
        <w:rPr>
          <w:rFonts w:ascii="Times New Roman" w:hAnsi="Times New Roman" w:cs="Times New Roman"/>
          <w:b/>
          <w:bCs/>
        </w:rPr>
        <w:t>7-8</w:t>
      </w:r>
      <w:r w:rsidR="00016283" w:rsidRPr="00016283">
        <w:rPr>
          <w:rFonts w:ascii="Times New Roman" w:hAnsi="Times New Roman" w:cs="Times New Roman"/>
          <w:b/>
          <w:bCs/>
        </w:rPr>
        <w:t>]</w:t>
      </w:r>
    </w:p>
    <w:p w14:paraId="1E3093CF" w14:textId="77777777" w:rsidR="00CF07ED" w:rsidRDefault="00CF07ED"/>
    <w:p w14:paraId="7BF66DEB" w14:textId="4181EC41" w:rsidR="00CF07ED" w:rsidRPr="009D2686" w:rsidRDefault="00CF07ED" w:rsidP="00CF07ED">
      <w:pPr>
        <w:pStyle w:val="levelabc"/>
        <w:ind w:left="0" w:firstLine="0"/>
        <w:rPr>
          <w:rFonts w:ascii="Times New Roman" w:hAnsi="Times New Roman" w:cs="Times New Roman"/>
          <w:color w:val="000000" w:themeColor="text1"/>
        </w:rPr>
      </w:pPr>
      <w:r>
        <w:rPr>
          <w:rFonts w:ascii="Times New Roman" w:hAnsi="Times New Roman" w:cs="Times New Roman"/>
          <w:color w:val="000000" w:themeColor="text1"/>
        </w:rPr>
        <w:t xml:space="preserve">[A.6] </w:t>
      </w:r>
      <w:r w:rsidRPr="009D2686">
        <w:rPr>
          <w:rFonts w:ascii="Times New Roman" w:hAnsi="Times New Roman" w:cs="Times New Roman"/>
          <w:color w:val="000000" w:themeColor="text1"/>
        </w:rPr>
        <w:t>(f)</w:t>
      </w:r>
      <w:r>
        <w:rPr>
          <w:rFonts w:ascii="Times New Roman" w:hAnsi="Times New Roman" w:cs="Times New Roman"/>
          <w:color w:val="000000" w:themeColor="text1"/>
        </w:rPr>
        <w:t xml:space="preserve"> </w:t>
      </w:r>
      <w:r w:rsidRPr="009D2686">
        <w:rPr>
          <w:rFonts w:ascii="Times New Roman" w:hAnsi="Times New Roman" w:cs="Times New Roman"/>
          <w:color w:val="000000" w:themeColor="text1"/>
        </w:rPr>
        <w:t>Ask the juvenile:</w:t>
      </w:r>
    </w:p>
    <w:p w14:paraId="37E3DD9D" w14:textId="77777777" w:rsidR="00CF07ED" w:rsidRDefault="00CF07ED" w:rsidP="00CF07ED">
      <w:pPr>
        <w:pStyle w:val="colloquylevel2"/>
        <w:ind w:left="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Do you elect to proceed as an adult or as a juvenile?</w:t>
      </w:r>
    </w:p>
    <w:p w14:paraId="1659DCF8" w14:textId="77777777" w:rsidR="00CF07ED" w:rsidRPr="00CF07ED" w:rsidRDefault="00CF07ED" w:rsidP="00CF07ED">
      <w:pPr>
        <w:pStyle w:val="colloquylevel2"/>
        <w:ind w:left="0" w:firstLine="0"/>
        <w:rPr>
          <w:rFonts w:ascii="Times New Roman" w:hAnsi="Times New Roman" w:cs="Times New Roman"/>
          <w:color w:val="000000" w:themeColor="text1"/>
          <w:sz w:val="22"/>
          <w:szCs w:val="22"/>
        </w:rPr>
      </w:pPr>
    </w:p>
    <w:p w14:paraId="4B4772EB" w14:textId="504DAE22" w:rsidR="00CF07ED" w:rsidRPr="00CF07ED" w:rsidRDefault="00CF07ED" w:rsidP="00CF07ED">
      <w:pPr>
        <w:pStyle w:val="levelabc"/>
        <w:ind w:left="0" w:firstLine="0"/>
        <w:rPr>
          <w:rFonts w:ascii="Times New Roman" w:hAnsi="Times New Roman" w:cs="Times New Roman"/>
          <w:color w:val="000000" w:themeColor="text1"/>
        </w:rPr>
      </w:pPr>
      <w:r w:rsidRPr="00CF07ED">
        <w:rPr>
          <w:rFonts w:ascii="Times New Roman" w:hAnsi="Times New Roman" w:cs="Times New Roman"/>
          <w:color w:val="000000" w:themeColor="text1"/>
        </w:rPr>
        <w:t xml:space="preserve">[B.2] </w:t>
      </w:r>
      <w:r w:rsidRPr="00CF07ED">
        <w:rPr>
          <w:rFonts w:ascii="Times New Roman" w:hAnsi="Times New Roman" w:cs="Times New Roman"/>
          <w:color w:val="000000" w:themeColor="text1"/>
        </w:rPr>
        <w:t>(b)The court should direct the following questions to the juvenile:</w:t>
      </w:r>
    </w:p>
    <w:p w14:paraId="0F107106" w14:textId="77777777" w:rsidR="00CF07ED" w:rsidRPr="00CF07ED" w:rsidRDefault="00CF07ED" w:rsidP="00CF07ED">
      <w:pPr>
        <w:pStyle w:val="colloquylevel3"/>
        <w:ind w:left="0" w:firstLine="0"/>
        <w:rPr>
          <w:rFonts w:ascii="Times New Roman" w:hAnsi="Times New Roman" w:cs="Times New Roman"/>
          <w:color w:val="000000" w:themeColor="text1"/>
          <w:sz w:val="22"/>
          <w:szCs w:val="22"/>
        </w:rPr>
      </w:pPr>
      <w:r w:rsidRPr="00CF07ED">
        <w:rPr>
          <w:rFonts w:ascii="Times New Roman" w:hAnsi="Times New Roman" w:cs="Times New Roman"/>
          <w:color w:val="000000" w:themeColor="text1"/>
          <w:sz w:val="22"/>
          <w:szCs w:val="22"/>
        </w:rPr>
        <w:t>(1)</w:t>
      </w:r>
      <w:r w:rsidRPr="00CF07ED">
        <w:rPr>
          <w:rFonts w:ascii="Times New Roman" w:hAnsi="Times New Roman" w:cs="Times New Roman"/>
          <w:color w:val="000000" w:themeColor="text1"/>
          <w:sz w:val="22"/>
          <w:szCs w:val="22"/>
        </w:rPr>
        <w:tab/>
        <w:t>Have you been given a copy of the charge(s)?</w:t>
      </w:r>
    </w:p>
    <w:p w14:paraId="04CCA9E2" w14:textId="77777777" w:rsidR="00CF07ED" w:rsidRPr="00CF07ED" w:rsidRDefault="00CF07ED" w:rsidP="00CF07ED">
      <w:pPr>
        <w:pStyle w:val="colloquylevel3"/>
        <w:ind w:left="0" w:firstLine="0"/>
        <w:rPr>
          <w:rFonts w:ascii="Times New Roman" w:hAnsi="Times New Roman" w:cs="Times New Roman"/>
          <w:color w:val="000000" w:themeColor="text1"/>
          <w:sz w:val="22"/>
          <w:szCs w:val="22"/>
        </w:rPr>
      </w:pPr>
      <w:r w:rsidRPr="00CF07ED">
        <w:rPr>
          <w:rFonts w:ascii="Times New Roman" w:hAnsi="Times New Roman" w:cs="Times New Roman"/>
          <w:color w:val="000000" w:themeColor="text1"/>
          <w:sz w:val="22"/>
          <w:szCs w:val="22"/>
        </w:rPr>
        <w:t>(2)</w:t>
      </w:r>
      <w:r w:rsidRPr="00CF07ED">
        <w:rPr>
          <w:rFonts w:ascii="Times New Roman" w:hAnsi="Times New Roman" w:cs="Times New Roman"/>
          <w:color w:val="000000" w:themeColor="text1"/>
          <w:sz w:val="22"/>
          <w:szCs w:val="22"/>
        </w:rPr>
        <w:tab/>
        <w:t>Have you talked to counsel about the charge(s) filed against you?</w:t>
      </w:r>
    </w:p>
    <w:p w14:paraId="3A9DE725" w14:textId="7337D57F" w:rsidR="00CF07ED" w:rsidRPr="00CF07ED" w:rsidRDefault="00CF07ED" w:rsidP="00CF07ED">
      <w:pPr>
        <w:pStyle w:val="Introtocolloquy"/>
        <w:rPr>
          <w:rFonts w:ascii="Times New Roman" w:hAnsi="Times New Roman" w:cs="Times New Roman"/>
          <w:color w:val="000000" w:themeColor="text1"/>
        </w:rPr>
      </w:pPr>
      <w:r w:rsidRPr="00CF07ED">
        <w:rPr>
          <w:rFonts w:ascii="Times New Roman" w:hAnsi="Times New Roman" w:cs="Times New Roman"/>
          <w:color w:val="000000" w:themeColor="text1"/>
        </w:rPr>
        <w:t>[Explain the charge(s) and inquire:]</w:t>
      </w:r>
    </w:p>
    <w:p w14:paraId="56B93814" w14:textId="77777777" w:rsidR="00CF07ED" w:rsidRPr="00CF07ED" w:rsidRDefault="00CF07ED" w:rsidP="00CF07ED">
      <w:pPr>
        <w:pStyle w:val="colloquylevel3"/>
        <w:ind w:left="0" w:firstLine="0"/>
        <w:rPr>
          <w:rFonts w:ascii="Times New Roman" w:hAnsi="Times New Roman" w:cs="Times New Roman"/>
          <w:color w:val="000000" w:themeColor="text1"/>
          <w:sz w:val="22"/>
          <w:szCs w:val="22"/>
        </w:rPr>
      </w:pPr>
      <w:r w:rsidRPr="00CF07ED">
        <w:rPr>
          <w:rFonts w:ascii="Times New Roman" w:hAnsi="Times New Roman" w:cs="Times New Roman"/>
          <w:color w:val="000000" w:themeColor="text1"/>
          <w:sz w:val="22"/>
          <w:szCs w:val="22"/>
        </w:rPr>
        <w:t>(3)</w:t>
      </w:r>
      <w:r w:rsidRPr="00CF07ED">
        <w:rPr>
          <w:rFonts w:ascii="Times New Roman" w:hAnsi="Times New Roman" w:cs="Times New Roman"/>
          <w:color w:val="000000" w:themeColor="text1"/>
          <w:sz w:val="22"/>
          <w:szCs w:val="22"/>
        </w:rPr>
        <w:tab/>
        <w:t>Do you understand the charge(s) against you?</w:t>
      </w:r>
    </w:p>
    <w:p w14:paraId="1AA9359A" w14:textId="4D3B4C02" w:rsidR="00CF07ED" w:rsidRPr="00CF07ED" w:rsidRDefault="00CF07ED" w:rsidP="00CF07ED">
      <w:pPr>
        <w:pStyle w:val="levelabc"/>
        <w:spacing w:before="160"/>
        <w:rPr>
          <w:rFonts w:ascii="Times New Roman" w:hAnsi="Times New Roman" w:cs="Times New Roman"/>
          <w:color w:val="000000" w:themeColor="text1"/>
        </w:rPr>
      </w:pPr>
      <w:r w:rsidRPr="00CF07ED">
        <w:rPr>
          <w:rFonts w:ascii="Times New Roman" w:hAnsi="Times New Roman" w:cs="Times New Roman"/>
          <w:color w:val="000000" w:themeColor="text1"/>
        </w:rPr>
        <w:t>[Explain the penalty and inquire:]</w:t>
      </w:r>
    </w:p>
    <w:p w14:paraId="687A22B8" w14:textId="452F6CDB" w:rsidR="00CF07ED" w:rsidRPr="00CF07ED" w:rsidRDefault="00CF07ED" w:rsidP="00CF07ED">
      <w:pPr>
        <w:rPr>
          <w:rFonts w:ascii="Times New Roman" w:hAnsi="Times New Roman" w:cs="Times New Roman"/>
          <w:color w:val="000000" w:themeColor="text1"/>
          <w:sz w:val="22"/>
          <w:szCs w:val="22"/>
        </w:rPr>
      </w:pPr>
      <w:r w:rsidRPr="00CF07ED">
        <w:rPr>
          <w:rFonts w:ascii="Times New Roman" w:hAnsi="Times New Roman" w:cs="Times New Roman"/>
          <w:color w:val="000000" w:themeColor="text1"/>
          <w:sz w:val="22"/>
          <w:szCs w:val="22"/>
        </w:rPr>
        <w:t>(4)</w:t>
      </w:r>
      <w:r w:rsidRPr="00CF07ED">
        <w:rPr>
          <w:rFonts w:ascii="Times New Roman" w:hAnsi="Times New Roman" w:cs="Times New Roman"/>
          <w:color w:val="000000" w:themeColor="text1"/>
          <w:sz w:val="22"/>
          <w:szCs w:val="22"/>
        </w:rPr>
        <w:t xml:space="preserve">  </w:t>
      </w:r>
      <w:r w:rsidRPr="00CF07ED">
        <w:rPr>
          <w:rFonts w:ascii="Times New Roman" w:hAnsi="Times New Roman" w:cs="Times New Roman"/>
          <w:color w:val="000000" w:themeColor="text1"/>
          <w:sz w:val="22"/>
          <w:szCs w:val="22"/>
        </w:rPr>
        <w:t>Do you understand the maximum penalty that could be assessed against you if you are found guilty of the charge(s)?</w:t>
      </w:r>
    </w:p>
    <w:p w14:paraId="3092DB84" w14:textId="4C2B59A9" w:rsidR="00CF07ED" w:rsidRPr="00CF07ED" w:rsidRDefault="00CF07ED" w:rsidP="00CF07ED">
      <w:pPr>
        <w:rPr>
          <w:rFonts w:ascii="Times New Roman" w:hAnsi="Times New Roman" w:cs="Times New Roman"/>
          <w:sz w:val="22"/>
          <w:szCs w:val="22"/>
        </w:rPr>
      </w:pPr>
      <w:r w:rsidRPr="00CF07ED">
        <w:rPr>
          <w:rFonts w:ascii="Times New Roman" w:hAnsi="Times New Roman" w:cs="Times New Roman"/>
          <w:color w:val="000000" w:themeColor="text1"/>
          <w:sz w:val="22"/>
          <w:szCs w:val="22"/>
        </w:rPr>
        <w:t>(</w:t>
      </w:r>
      <w:r w:rsidRPr="00CF07ED">
        <w:rPr>
          <w:rFonts w:ascii="Times New Roman" w:hAnsi="Times New Roman" w:cs="Times New Roman"/>
          <w:sz w:val="22"/>
          <w:szCs w:val="22"/>
        </w:rPr>
        <w:t>5)</w:t>
      </w:r>
      <w:r w:rsidRPr="00CF07ED">
        <w:rPr>
          <w:rFonts w:ascii="Times New Roman" w:hAnsi="Times New Roman" w:cs="Times New Roman"/>
          <w:sz w:val="22"/>
          <w:szCs w:val="22"/>
        </w:rPr>
        <w:t xml:space="preserve"> </w:t>
      </w:r>
      <w:r w:rsidRPr="00CF07ED">
        <w:rPr>
          <w:rFonts w:ascii="Times New Roman" w:hAnsi="Times New Roman" w:cs="Times New Roman"/>
          <w:sz w:val="22"/>
          <w:szCs w:val="22"/>
        </w:rPr>
        <w:t xml:space="preserve">Do you understand that you are entitled to </w:t>
      </w:r>
      <w:proofErr w:type="gramStart"/>
      <w:r w:rsidRPr="00CF07ED">
        <w:rPr>
          <w:rFonts w:ascii="Times New Roman" w:hAnsi="Times New Roman" w:cs="Times New Roman"/>
          <w:sz w:val="22"/>
          <w:szCs w:val="22"/>
        </w:rPr>
        <w:t>have counsel present with you at all times</w:t>
      </w:r>
      <w:proofErr w:type="gramEnd"/>
      <w:r w:rsidRPr="00CF07ED">
        <w:rPr>
          <w:rFonts w:ascii="Times New Roman" w:hAnsi="Times New Roman" w:cs="Times New Roman"/>
          <w:sz w:val="22"/>
          <w:szCs w:val="22"/>
        </w:rPr>
        <w:t xml:space="preserve"> during these proceedings?</w:t>
      </w:r>
    </w:p>
    <w:p w14:paraId="0CFC154C" w14:textId="5903E219" w:rsidR="00CF07ED" w:rsidRPr="00CF07ED" w:rsidRDefault="00CF07ED" w:rsidP="00CF07ED">
      <w:pPr>
        <w:rPr>
          <w:rFonts w:ascii="Times New Roman" w:hAnsi="Times New Roman" w:cs="Times New Roman"/>
          <w:sz w:val="22"/>
          <w:szCs w:val="22"/>
        </w:rPr>
      </w:pPr>
      <w:r w:rsidRPr="00CF07ED">
        <w:rPr>
          <w:rFonts w:ascii="Times New Roman" w:hAnsi="Times New Roman" w:cs="Times New Roman"/>
          <w:sz w:val="22"/>
          <w:szCs w:val="22"/>
        </w:rPr>
        <w:t>(6)</w:t>
      </w:r>
      <w:r w:rsidRPr="00CF07ED">
        <w:rPr>
          <w:rFonts w:ascii="Times New Roman" w:hAnsi="Times New Roman" w:cs="Times New Roman"/>
          <w:sz w:val="22"/>
          <w:szCs w:val="22"/>
        </w:rPr>
        <w:t xml:space="preserve"> </w:t>
      </w:r>
      <w:r w:rsidRPr="00CF07ED">
        <w:rPr>
          <w:rFonts w:ascii="Times New Roman" w:hAnsi="Times New Roman" w:cs="Times New Roman"/>
          <w:sz w:val="22"/>
          <w:szCs w:val="22"/>
        </w:rPr>
        <w:t>Are you satisfied with your representation (counsel)?</w:t>
      </w:r>
    </w:p>
    <w:p w14:paraId="3DC9BCE2" w14:textId="45E78254" w:rsidR="00CF07ED" w:rsidRPr="00CF07ED" w:rsidRDefault="00CF07ED" w:rsidP="00CF07ED">
      <w:pPr>
        <w:rPr>
          <w:rFonts w:ascii="Times New Roman" w:hAnsi="Times New Roman" w:cs="Times New Roman"/>
          <w:sz w:val="22"/>
          <w:szCs w:val="22"/>
        </w:rPr>
      </w:pPr>
      <w:r w:rsidRPr="00CF07ED">
        <w:rPr>
          <w:rFonts w:ascii="Times New Roman" w:hAnsi="Times New Roman" w:cs="Times New Roman"/>
          <w:sz w:val="22"/>
          <w:szCs w:val="22"/>
        </w:rPr>
        <w:t>(7)</w:t>
      </w:r>
      <w:r w:rsidRPr="00CF07ED">
        <w:rPr>
          <w:rFonts w:ascii="Times New Roman" w:hAnsi="Times New Roman" w:cs="Times New Roman"/>
          <w:sz w:val="22"/>
          <w:szCs w:val="22"/>
        </w:rPr>
        <w:t xml:space="preserve"> </w:t>
      </w:r>
      <w:r w:rsidRPr="00CF07ED">
        <w:rPr>
          <w:rFonts w:ascii="Times New Roman" w:hAnsi="Times New Roman" w:cs="Times New Roman"/>
          <w:sz w:val="22"/>
          <w:szCs w:val="22"/>
        </w:rPr>
        <w:t>Do you understand that you have a right to deny the charge(s) that has (have) just been read?</w:t>
      </w:r>
    </w:p>
    <w:p w14:paraId="7F5FED62" w14:textId="08047C39" w:rsidR="00CF07ED" w:rsidRPr="00CF07ED" w:rsidRDefault="00CF07ED" w:rsidP="00CF07ED">
      <w:pPr>
        <w:rPr>
          <w:rFonts w:ascii="Times New Roman" w:hAnsi="Times New Roman" w:cs="Times New Roman"/>
          <w:sz w:val="22"/>
          <w:szCs w:val="22"/>
        </w:rPr>
      </w:pPr>
      <w:r w:rsidRPr="00CF07ED">
        <w:rPr>
          <w:rFonts w:ascii="Times New Roman" w:hAnsi="Times New Roman" w:cs="Times New Roman"/>
          <w:sz w:val="22"/>
          <w:szCs w:val="22"/>
        </w:rPr>
        <w:t>(8)</w:t>
      </w:r>
      <w:r w:rsidRPr="00CF07ED">
        <w:rPr>
          <w:rFonts w:ascii="Times New Roman" w:hAnsi="Times New Roman" w:cs="Times New Roman"/>
          <w:sz w:val="22"/>
          <w:szCs w:val="22"/>
        </w:rPr>
        <w:t xml:space="preserve"> </w:t>
      </w:r>
      <w:r w:rsidRPr="00CF07ED">
        <w:rPr>
          <w:rFonts w:ascii="Times New Roman" w:hAnsi="Times New Roman" w:cs="Times New Roman"/>
          <w:sz w:val="22"/>
          <w:szCs w:val="22"/>
        </w:rPr>
        <w:t>Do you understand that if you deny the charge(s), the government will have to bring witnesses that your counsel can cross-examine, and the government will have to convince the court beyond a reasonable doubt</w:t>
      </w:r>
    </w:p>
    <w:p w14:paraId="1E22CD27" w14:textId="37DFE0F2" w:rsidR="00CF07ED" w:rsidRPr="00CF07ED" w:rsidRDefault="00CF07ED" w:rsidP="00CF07ED">
      <w:pPr>
        <w:rPr>
          <w:rFonts w:ascii="Times New Roman" w:hAnsi="Times New Roman" w:cs="Times New Roman"/>
          <w:sz w:val="22"/>
          <w:szCs w:val="22"/>
        </w:rPr>
      </w:pPr>
      <w:r w:rsidRPr="00CF07ED">
        <w:rPr>
          <w:rFonts w:ascii="Times New Roman" w:hAnsi="Times New Roman" w:cs="Times New Roman"/>
          <w:sz w:val="22"/>
          <w:szCs w:val="22"/>
        </w:rPr>
        <w:t>(a)</w:t>
      </w:r>
      <w:r w:rsidRPr="00CF07ED">
        <w:rPr>
          <w:rFonts w:ascii="Times New Roman" w:hAnsi="Times New Roman" w:cs="Times New Roman"/>
          <w:sz w:val="22"/>
          <w:szCs w:val="22"/>
        </w:rPr>
        <w:t xml:space="preserve"> </w:t>
      </w:r>
      <w:r w:rsidRPr="00CF07ED">
        <w:rPr>
          <w:rFonts w:ascii="Times New Roman" w:hAnsi="Times New Roman" w:cs="Times New Roman"/>
          <w:sz w:val="22"/>
          <w:szCs w:val="22"/>
        </w:rPr>
        <w:t>that you committed the crime with which you have been charged; and</w:t>
      </w:r>
    </w:p>
    <w:p w14:paraId="38251115" w14:textId="0C651313" w:rsidR="00CF07ED" w:rsidRDefault="00CF07ED" w:rsidP="00CF07ED">
      <w:pPr>
        <w:rPr>
          <w:rFonts w:ascii="Times New Roman" w:hAnsi="Times New Roman" w:cs="Times New Roman"/>
          <w:sz w:val="22"/>
          <w:szCs w:val="22"/>
        </w:rPr>
      </w:pPr>
      <w:r w:rsidRPr="00CF07ED">
        <w:rPr>
          <w:rFonts w:ascii="Times New Roman" w:hAnsi="Times New Roman" w:cs="Times New Roman"/>
          <w:sz w:val="22"/>
          <w:szCs w:val="22"/>
        </w:rPr>
        <w:t>(b)</w:t>
      </w:r>
      <w:r w:rsidRPr="00CF07ED">
        <w:rPr>
          <w:rFonts w:ascii="Times New Roman" w:hAnsi="Times New Roman" w:cs="Times New Roman"/>
          <w:sz w:val="22"/>
          <w:szCs w:val="22"/>
        </w:rPr>
        <w:t xml:space="preserve"> </w:t>
      </w:r>
      <w:r w:rsidRPr="00CF07ED">
        <w:rPr>
          <w:rFonts w:ascii="Times New Roman" w:hAnsi="Times New Roman" w:cs="Times New Roman"/>
          <w:sz w:val="22"/>
          <w:szCs w:val="22"/>
        </w:rPr>
        <w:t>that you committed this crime before you reached the age of eighteen?</w:t>
      </w:r>
    </w:p>
    <w:p w14:paraId="56726B0B" w14:textId="77777777" w:rsidR="00CF07ED" w:rsidRDefault="00CF07ED" w:rsidP="00CF07ED">
      <w:pPr>
        <w:rPr>
          <w:rFonts w:ascii="Times New Roman" w:hAnsi="Times New Roman" w:cs="Times New Roman"/>
          <w:sz w:val="22"/>
          <w:szCs w:val="22"/>
        </w:rPr>
      </w:pPr>
    </w:p>
    <w:p w14:paraId="76C2E73E" w14:textId="6D96F8CF" w:rsidR="00CF07ED" w:rsidRPr="00CF07ED" w:rsidRDefault="00CF07ED" w:rsidP="00CF07ED">
      <w:pPr>
        <w:rPr>
          <w:rFonts w:ascii="Times New Roman" w:hAnsi="Times New Roman" w:cs="Times New Roman"/>
          <w:sz w:val="22"/>
          <w:szCs w:val="22"/>
        </w:rPr>
      </w:pPr>
      <w:r w:rsidRPr="00CF07ED">
        <w:rPr>
          <w:rFonts w:ascii="Times New Roman" w:hAnsi="Times New Roman" w:cs="Times New Roman"/>
          <w:sz w:val="22"/>
          <w:szCs w:val="22"/>
        </w:rPr>
        <w:t xml:space="preserve">[B..4-5] </w:t>
      </w:r>
      <w:r>
        <w:rPr>
          <w:rFonts w:ascii="Times New Roman" w:hAnsi="Times New Roman" w:cs="Times New Roman"/>
          <w:sz w:val="22"/>
          <w:szCs w:val="22"/>
        </w:rPr>
        <w:t xml:space="preserve">4. </w:t>
      </w:r>
      <w:r w:rsidRPr="00CF07ED">
        <w:rPr>
          <w:rFonts w:ascii="Times New Roman" w:hAnsi="Times New Roman" w:cs="Times New Roman"/>
          <w:sz w:val="22"/>
          <w:szCs w:val="22"/>
        </w:rPr>
        <w:t>Determine the competence of the juvenile to understand the proceedings and to enter an admission or denial.</w:t>
      </w:r>
    </w:p>
    <w:p w14:paraId="2E2E33EE" w14:textId="77777777" w:rsidR="00CF07ED" w:rsidRPr="009D2686" w:rsidRDefault="00CF07ED" w:rsidP="00CF07ED">
      <w:pPr>
        <w:pStyle w:val="levelabc"/>
        <w:keepNext/>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The court should ask the following questions:</w:t>
      </w:r>
    </w:p>
    <w:p w14:paraId="3D8AF56C" w14:textId="77777777" w:rsidR="00CF07ED" w:rsidRPr="009D2686" w:rsidRDefault="00CF07ED" w:rsidP="00CF07ED">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Have you taken any drugs, medicines, or pills or drunk any alcoholic beverages in the past twenty-four hours?</w:t>
      </w:r>
    </w:p>
    <w:p w14:paraId="16F60069" w14:textId="77777777" w:rsidR="00CF07ED" w:rsidRPr="009D2686" w:rsidRDefault="00CF07ED" w:rsidP="00CF07ED">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Do you understand what is happening today?</w:t>
      </w:r>
    </w:p>
    <w:p w14:paraId="767A7D41" w14:textId="77777777" w:rsidR="00CF07ED" w:rsidRPr="009D2686" w:rsidRDefault="00CF07ED" w:rsidP="00CF07ED">
      <w:pPr>
        <w:pStyle w:val="levelabc"/>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The court should also ask the juvenile’s counsel and the prosecutor this question:</w:t>
      </w:r>
    </w:p>
    <w:p w14:paraId="542420E5" w14:textId="77777777" w:rsidR="00CF07ED" w:rsidRPr="009D2686" w:rsidRDefault="00CF07ED" w:rsidP="00CF07ED">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rPr>
        <w:tab/>
      </w:r>
      <w:r w:rsidRPr="009D2686">
        <w:rPr>
          <w:rFonts w:ascii="Times New Roman" w:hAnsi="Times New Roman" w:cs="Times New Roman"/>
          <w:color w:val="000000" w:themeColor="text1"/>
          <w:sz w:val="22"/>
          <w:szCs w:val="22"/>
        </w:rPr>
        <w:t xml:space="preserve">Do either of you have any doubt as to the juvenile’s competence to admit or deny the charge(s) against them </w:t>
      </w:r>
      <w:proofErr w:type="gramStart"/>
      <w:r w:rsidRPr="009D2686">
        <w:rPr>
          <w:rFonts w:ascii="Times New Roman" w:hAnsi="Times New Roman" w:cs="Times New Roman"/>
          <w:color w:val="000000" w:themeColor="text1"/>
          <w:sz w:val="22"/>
          <w:szCs w:val="22"/>
        </w:rPr>
        <w:t>at this time</w:t>
      </w:r>
      <w:proofErr w:type="gramEnd"/>
      <w:r w:rsidRPr="009D2686">
        <w:rPr>
          <w:rFonts w:ascii="Times New Roman" w:hAnsi="Times New Roman" w:cs="Times New Roman"/>
          <w:color w:val="000000" w:themeColor="text1"/>
          <w:sz w:val="22"/>
          <w:szCs w:val="22"/>
        </w:rPr>
        <w:t>?</w:t>
      </w:r>
    </w:p>
    <w:p w14:paraId="090EDBD1" w14:textId="77777777" w:rsidR="00CF07ED" w:rsidRPr="009D2686" w:rsidRDefault="00CF07ED" w:rsidP="00CF07ED">
      <w:pPr>
        <w:pStyle w:val="levelabc"/>
        <w:spacing w:before="160"/>
        <w:rPr>
          <w:rFonts w:ascii="Times New Roman" w:hAnsi="Times New Roman" w:cs="Times New Roman"/>
          <w:color w:val="000000" w:themeColor="text1"/>
        </w:rPr>
      </w:pPr>
      <w:r w:rsidRPr="009D2686">
        <w:rPr>
          <w:rFonts w:ascii="Times New Roman" w:hAnsi="Times New Roman" w:cs="Times New Roman"/>
          <w:color w:val="000000" w:themeColor="text1"/>
        </w:rPr>
        <w:t>(c)</w:t>
      </w:r>
      <w:r w:rsidRPr="009D2686">
        <w:rPr>
          <w:rFonts w:ascii="Times New Roman" w:hAnsi="Times New Roman" w:cs="Times New Roman"/>
          <w:color w:val="000000" w:themeColor="text1"/>
        </w:rPr>
        <w:tab/>
        <w:t>If, after further interrogation of the juvenile and counsel, there is any question of the juvenile’s understanding of the proceedings and of their competence to plead, continue the taking of the admission or denial to a later date.</w:t>
      </w:r>
    </w:p>
    <w:p w14:paraId="1A13A69D" w14:textId="77777777" w:rsidR="00CF07ED" w:rsidRPr="009D2686" w:rsidRDefault="00CF07ED" w:rsidP="00CF07ED">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lastRenderedPageBreak/>
        <w:t>5.</w:t>
      </w:r>
      <w:r w:rsidRPr="009D2686">
        <w:rPr>
          <w:rFonts w:ascii="Times New Roman" w:hAnsi="Times New Roman" w:cs="Times New Roman"/>
          <w:color w:val="000000" w:themeColor="text1"/>
        </w:rPr>
        <w:tab/>
        <w:t>Determine the juvenile’s awareness of the consequences of an admission. Ask:</w:t>
      </w:r>
    </w:p>
    <w:p w14:paraId="7EEB85A9" w14:textId="77777777" w:rsidR="00CF07ED" w:rsidRPr="009D2686" w:rsidRDefault="00CF07ED" w:rsidP="00CF07ED">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Are you aware that, if you admit the charge(s) against you, you are giving up your right:</w:t>
      </w:r>
    </w:p>
    <w:p w14:paraId="2C73A02D" w14:textId="77777777" w:rsidR="00CF07ED" w:rsidRPr="009D2686" w:rsidRDefault="00CF07ED" w:rsidP="00CF07ED">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to trial by the court?</w:t>
      </w:r>
    </w:p>
    <w:p w14:paraId="6AD4BAE2" w14:textId="77777777" w:rsidR="00CF07ED" w:rsidRPr="009D2686" w:rsidRDefault="00CF07ED" w:rsidP="00CF07ED">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to confront and cross-examine witnesses?</w:t>
      </w:r>
    </w:p>
    <w:p w14:paraId="7E125673" w14:textId="77777777" w:rsidR="00CF07ED" w:rsidRPr="009D2686" w:rsidRDefault="00CF07ED" w:rsidP="00CF07ED">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w:t>
      </w:r>
      <w:r w:rsidRPr="009D2686">
        <w:rPr>
          <w:rFonts w:ascii="Times New Roman" w:hAnsi="Times New Roman" w:cs="Times New Roman"/>
          <w:color w:val="000000" w:themeColor="text1"/>
          <w:sz w:val="22"/>
          <w:szCs w:val="22"/>
        </w:rPr>
        <w:tab/>
        <w:t>to remain silent, testify, and call witnesses?</w:t>
      </w:r>
    </w:p>
    <w:p w14:paraId="208B7EC7" w14:textId="77777777" w:rsidR="00CF07ED" w:rsidRPr="009D2686" w:rsidRDefault="00CF07ED" w:rsidP="00CF07ED">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(4)</w:t>
      </w:r>
      <w:r w:rsidRPr="009D2686">
        <w:rPr>
          <w:rFonts w:ascii="Times New Roman" w:hAnsi="Times New Roman" w:cs="Times New Roman"/>
          <w:color w:val="000000" w:themeColor="text1"/>
          <w:sz w:val="22"/>
          <w:szCs w:val="22"/>
        </w:rPr>
        <w:tab/>
        <w:t>to require the government to prove guilt beyond a reasonable doubt?</w:t>
      </w:r>
    </w:p>
    <w:p w14:paraId="228B5BA8" w14:textId="77777777" w:rsidR="00CF07ED" w:rsidRPr="009D2686" w:rsidRDefault="00CF07ED" w:rsidP="00CF07ED">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Are you aware that if you admit the charge(s) against you, you will lose the right to elect to proceed as an adult with the following rights:</w:t>
      </w:r>
      <w:r w:rsidRPr="009D2686">
        <w:rPr>
          <w:rStyle w:val="FootnoteReference"/>
          <w:rFonts w:cs="Times New Roman"/>
          <w:color w:val="000000" w:themeColor="text1"/>
        </w:rPr>
        <w:footnoteReference w:id="1"/>
      </w:r>
    </w:p>
    <w:p w14:paraId="5747FAD2" w14:textId="77777777" w:rsidR="00CF07ED" w:rsidRPr="009D2686" w:rsidRDefault="00CF07ED" w:rsidP="00CF07ED">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to an indictment, if applicable?</w:t>
      </w:r>
    </w:p>
    <w:p w14:paraId="7F6E2C5E" w14:textId="77777777" w:rsidR="00CF07ED" w:rsidRPr="009D2686" w:rsidRDefault="00CF07ED" w:rsidP="00CF07ED">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 xml:space="preserve">to a trial by jury? </w:t>
      </w:r>
    </w:p>
    <w:p w14:paraId="4370B14E" w14:textId="77777777" w:rsidR="00CF07ED" w:rsidRPr="00CF07ED" w:rsidRDefault="00CF07ED" w:rsidP="00CF07ED">
      <w:pPr>
        <w:rPr>
          <w:rFonts w:ascii="Times New Roman" w:hAnsi="Times New Roman" w:cs="Times New Roman"/>
          <w:sz w:val="22"/>
          <w:szCs w:val="22"/>
        </w:rPr>
      </w:pPr>
    </w:p>
    <w:p w14:paraId="6C386A00" w14:textId="77777777" w:rsidR="00CF07ED" w:rsidRPr="009D2686" w:rsidRDefault="00CF07ED" w:rsidP="00CF07ED">
      <w:pPr>
        <w:pStyle w:val="colloquylevel2"/>
        <w:ind w:left="0" w:firstLine="0"/>
        <w:rPr>
          <w:rFonts w:ascii="Times New Roman" w:hAnsi="Times New Roman" w:cs="Times New Roman"/>
          <w:color w:val="000000" w:themeColor="text1"/>
          <w:sz w:val="22"/>
          <w:szCs w:val="22"/>
        </w:rPr>
      </w:pPr>
    </w:p>
    <w:p w14:paraId="4605104B" w14:textId="4AC3B660" w:rsidR="00CF07ED" w:rsidRPr="009D2686" w:rsidRDefault="00CF07ED" w:rsidP="00CF07ED">
      <w:pPr>
        <w:pStyle w:val="level123"/>
        <w:rPr>
          <w:rFonts w:ascii="Times New Roman" w:hAnsi="Times New Roman" w:cs="Times New Roman"/>
          <w:color w:val="000000" w:themeColor="text1"/>
        </w:rPr>
      </w:pPr>
      <w:r>
        <w:rPr>
          <w:rFonts w:ascii="Times New Roman" w:hAnsi="Times New Roman" w:cs="Times New Roman"/>
          <w:color w:val="000000" w:themeColor="text1"/>
        </w:rPr>
        <w:t xml:space="preserve">[B.7-8] </w:t>
      </w:r>
      <w:proofErr w:type="gramStart"/>
      <w:r w:rsidRPr="009D2686">
        <w:rPr>
          <w:rFonts w:ascii="Times New Roman" w:hAnsi="Times New Roman" w:cs="Times New Roman"/>
          <w:color w:val="000000" w:themeColor="text1"/>
        </w:rPr>
        <w:t>7.Determine</w:t>
      </w:r>
      <w:proofErr w:type="gramEnd"/>
      <w:r w:rsidRPr="009D2686">
        <w:rPr>
          <w:rFonts w:ascii="Times New Roman" w:hAnsi="Times New Roman" w:cs="Times New Roman"/>
          <w:color w:val="000000" w:themeColor="text1"/>
        </w:rPr>
        <w:t xml:space="preserve"> the voluntariness of the admission:</w:t>
      </w:r>
    </w:p>
    <w:p w14:paraId="4B4ED793" w14:textId="77777777" w:rsidR="00CF07ED" w:rsidRPr="009D2686" w:rsidRDefault="00CF07ED" w:rsidP="00CF07ED">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ab/>
        <w:t>The court must be satisfied that if the juvenile admits to the charge(s) against them, this admission is voluntary and not the result of any force or threat or inducement. Suggested questions to ask the juvenile include the following:</w:t>
      </w:r>
    </w:p>
    <w:p w14:paraId="2AB10370" w14:textId="77777777" w:rsidR="00CF07ED" w:rsidRPr="009D2686" w:rsidRDefault="00CF07ED" w:rsidP="00CF07ED">
      <w:pPr>
        <w:pStyle w:val="colloquylevel2"/>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 xml:space="preserve">Has anyone threatened you or anyone else or forced you in any way to admit to the charge(s)? </w:t>
      </w:r>
    </w:p>
    <w:p w14:paraId="63DD9BC7" w14:textId="77777777" w:rsidR="00CF07ED" w:rsidRPr="009D2686" w:rsidRDefault="00CF07ED" w:rsidP="00CF07ED">
      <w:pPr>
        <w:pStyle w:val="Introtocolloquy"/>
        <w:ind w:left="1440" w:firstLine="0"/>
        <w:rPr>
          <w:rFonts w:ascii="Times New Roman" w:hAnsi="Times New Roman" w:cs="Times New Roman"/>
          <w:color w:val="000000" w:themeColor="text1"/>
        </w:rPr>
      </w:pPr>
      <w:r w:rsidRPr="009D2686">
        <w:rPr>
          <w:rFonts w:ascii="Times New Roman" w:hAnsi="Times New Roman" w:cs="Times New Roman"/>
          <w:color w:val="000000" w:themeColor="text1"/>
        </w:rPr>
        <w:t>[If the answer is yes, ascertain the facts and recess if necessary to permit the juvenile and counsel to confer, or postpone taking the admission.]</w:t>
      </w:r>
    </w:p>
    <w:p w14:paraId="47AE150F" w14:textId="77777777" w:rsidR="00CF07ED" w:rsidRPr="009D2686" w:rsidRDefault="00CF07ED" w:rsidP="00CF07ED">
      <w:pPr>
        <w:pStyle w:val="colloquylevel2"/>
        <w:suppressAutoHyphens/>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Do you understand that no one can compel you to admit anything?</w:t>
      </w:r>
    </w:p>
    <w:p w14:paraId="7C6AAC46" w14:textId="77777777" w:rsidR="00CF07ED" w:rsidRPr="009D2686" w:rsidRDefault="00CF07ED" w:rsidP="00CF07ED">
      <w:pPr>
        <w:pStyle w:val="level123"/>
        <w:rPr>
          <w:rFonts w:ascii="Times New Roman" w:hAnsi="Times New Roman" w:cs="Times New Roman"/>
          <w:color w:val="000000" w:themeColor="text1"/>
        </w:rPr>
      </w:pPr>
      <w:r w:rsidRPr="009D2686">
        <w:rPr>
          <w:rFonts w:ascii="Times New Roman" w:hAnsi="Times New Roman" w:cs="Times New Roman"/>
          <w:color w:val="000000" w:themeColor="text1"/>
        </w:rPr>
        <w:t>8.</w:t>
      </w:r>
      <w:r w:rsidRPr="009D2686">
        <w:rPr>
          <w:rFonts w:ascii="Times New Roman" w:hAnsi="Times New Roman" w:cs="Times New Roman"/>
          <w:color w:val="000000" w:themeColor="text1"/>
        </w:rPr>
        <w:tab/>
        <w:t>Take the admission or denial. Ask the juvenile:</w:t>
      </w:r>
    </w:p>
    <w:p w14:paraId="235FF2BE" w14:textId="77777777" w:rsidR="00CF07ED" w:rsidRPr="009D2686" w:rsidRDefault="00CF07ED" w:rsidP="00CF07ED">
      <w:pPr>
        <w:pStyle w:val="colloquylevel2"/>
        <w:ind w:left="108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Do you admit or deny that you are a juvenile delinquent as charged in the information?</w:t>
      </w:r>
    </w:p>
    <w:p w14:paraId="32F0197F" w14:textId="77777777" w:rsidR="00CF07ED" w:rsidRPr="009D2686" w:rsidRDefault="00CF07ED" w:rsidP="00CF07ED">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w:t>
      </w:r>
      <w:r w:rsidRPr="009D2686">
        <w:rPr>
          <w:rFonts w:ascii="Times New Roman" w:hAnsi="Times New Roman" w:cs="Times New Roman"/>
          <w:color w:val="000000" w:themeColor="text1"/>
        </w:rPr>
        <w:tab/>
        <w:t>If the juvenile denies the charge(s), set the case for trial.</w:t>
      </w:r>
    </w:p>
    <w:p w14:paraId="400EF900" w14:textId="77777777" w:rsidR="00CF07ED" w:rsidRPr="009D2686" w:rsidRDefault="00CF07ED" w:rsidP="00CF07ED">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(b)</w:t>
      </w:r>
      <w:r w:rsidRPr="009D2686">
        <w:rPr>
          <w:rFonts w:ascii="Times New Roman" w:hAnsi="Times New Roman" w:cs="Times New Roman"/>
          <w:color w:val="000000" w:themeColor="text1"/>
        </w:rPr>
        <w:tab/>
        <w:t>If the juvenile admits to the charge(s):</w:t>
      </w:r>
    </w:p>
    <w:p w14:paraId="19734301" w14:textId="77777777" w:rsidR="00CF07ED" w:rsidRPr="009D2686" w:rsidRDefault="00CF07ED" w:rsidP="00CF07ED">
      <w:pPr>
        <w:pStyle w:val="leveliiiiii"/>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Ask the U.S. attorney to state what they can prove at trial.</w:t>
      </w:r>
    </w:p>
    <w:p w14:paraId="75DE3435" w14:textId="77777777" w:rsidR="00CF07ED" w:rsidRPr="009D2686" w:rsidRDefault="00CF07ED" w:rsidP="00CF07ED">
      <w:pPr>
        <w:pStyle w:val="leveliiiiii"/>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Ask the juvenile the following questions:</w:t>
      </w:r>
    </w:p>
    <w:p w14:paraId="6885D3F5" w14:textId="77777777" w:rsidR="00CF07ED" w:rsidRPr="009D2686" w:rsidRDefault="00CF07ED" w:rsidP="00CF07ED">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So far as you know, is what the government says true?</w:t>
      </w:r>
    </w:p>
    <w:p w14:paraId="71213DD6" w14:textId="77777777" w:rsidR="00CF07ED" w:rsidRPr="009D2686" w:rsidRDefault="00CF07ED" w:rsidP="00CF07ED">
      <w:pPr>
        <w:pStyle w:val="colloquylevel3"/>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(b)</w:t>
      </w:r>
      <w:r w:rsidRPr="009D2686">
        <w:rPr>
          <w:rFonts w:ascii="Times New Roman" w:hAnsi="Times New Roman" w:cs="Times New Roman"/>
          <w:color w:val="000000" w:themeColor="text1"/>
          <w:sz w:val="22"/>
          <w:szCs w:val="22"/>
        </w:rPr>
        <w:tab/>
        <w:t>Is any part of what the government says not true, and if so, what is not true?</w:t>
      </w:r>
    </w:p>
    <w:p w14:paraId="2E5AE2C8" w14:textId="77777777" w:rsidR="00CF07ED" w:rsidRPr="009D2686" w:rsidRDefault="00CF07ED" w:rsidP="00CF07ED">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sz w:val="22"/>
          <w:szCs w:val="22"/>
        </w:rPr>
        <w:t>(c)</w:t>
      </w:r>
      <w:r w:rsidRPr="009D2686">
        <w:rPr>
          <w:rFonts w:ascii="Times New Roman" w:hAnsi="Times New Roman" w:cs="Times New Roman"/>
          <w:color w:val="000000" w:themeColor="text1"/>
          <w:sz w:val="22"/>
          <w:szCs w:val="22"/>
        </w:rPr>
        <w:tab/>
        <w:t>Do you believe that the government can prove what it says it can prove?</w:t>
      </w:r>
    </w:p>
    <w:p w14:paraId="6FBAEF57" w14:textId="77777777" w:rsidR="00CF07ED" w:rsidRPr="009D2686" w:rsidRDefault="00CF07ED" w:rsidP="00CF07ED">
      <w:pPr>
        <w:pStyle w:val="colloquylevel3"/>
        <w:rPr>
          <w:rFonts w:ascii="Times New Roman" w:hAnsi="Times New Roman" w:cs="Times New Roman"/>
          <w:color w:val="000000" w:themeColor="text1"/>
        </w:rPr>
      </w:pPr>
      <w:r w:rsidRPr="009D2686">
        <w:rPr>
          <w:rFonts w:ascii="Times New Roman" w:hAnsi="Times New Roman" w:cs="Times New Roman"/>
          <w:color w:val="000000" w:themeColor="text1"/>
          <w:sz w:val="22"/>
          <w:szCs w:val="22"/>
        </w:rPr>
        <w:t>(d)</w:t>
      </w:r>
      <w:r w:rsidRPr="009D2686">
        <w:rPr>
          <w:rFonts w:ascii="Times New Roman" w:hAnsi="Times New Roman" w:cs="Times New Roman"/>
          <w:color w:val="000000" w:themeColor="text1"/>
          <w:sz w:val="22"/>
          <w:szCs w:val="22"/>
        </w:rPr>
        <w:tab/>
        <w:t>Did you</w:t>
      </w:r>
      <w:r w:rsidRPr="009D2686">
        <w:rPr>
          <w:rFonts w:ascii="Times New Roman" w:hAnsi="Times New Roman" w:cs="Times New Roman"/>
          <w:color w:val="000000" w:themeColor="text1"/>
        </w:rPr>
        <w:t xml:space="preserve"> </w:t>
      </w:r>
      <w:r w:rsidRPr="009D2686">
        <w:rPr>
          <w:rFonts w:ascii="Times New Roman" w:hAnsi="Times New Roman" w:cs="Times New Roman"/>
          <w:color w:val="000000" w:themeColor="text1"/>
          <w:sz w:val="22"/>
          <w:szCs w:val="22"/>
        </w:rPr>
        <w:t>[here, go through the elements of the offense</w:t>
      </w:r>
      <w:r w:rsidRPr="009D2686">
        <w:rPr>
          <w:rFonts w:ascii="Times New Roman" w:hAnsi="Times New Roman" w:cs="Times New Roman"/>
          <w:color w:val="000000" w:themeColor="text1"/>
        </w:rPr>
        <w:t>]?</w:t>
      </w:r>
    </w:p>
    <w:p w14:paraId="717CD0E4" w14:textId="77777777" w:rsidR="00CF07ED" w:rsidRPr="009D2686" w:rsidRDefault="00CF07ED" w:rsidP="00CF07ED">
      <w:pPr>
        <w:pStyle w:val="leveliiiiii"/>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Ask counsel for the juvenile if counsel is satisfied that the government can prove what it says it can prove.</w:t>
      </w:r>
    </w:p>
    <w:p w14:paraId="39333148" w14:textId="77777777" w:rsidR="00CF07ED" w:rsidRDefault="00CF07ED"/>
    <w:sectPr w:rsidR="00CF0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D184" w14:textId="77777777" w:rsidR="00CF07ED" w:rsidRDefault="00CF07ED" w:rsidP="00CF07ED">
      <w:pPr>
        <w:spacing w:after="0" w:line="240" w:lineRule="auto"/>
      </w:pPr>
      <w:r>
        <w:separator/>
      </w:r>
    </w:p>
  </w:endnote>
  <w:endnote w:type="continuationSeparator" w:id="0">
    <w:p w14:paraId="78F8AAF1" w14:textId="77777777" w:rsidR="00CF07ED" w:rsidRDefault="00CF07ED" w:rsidP="00CF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topia">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ITC Legacy Sans Medi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topia Black">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0D8F" w14:textId="77777777" w:rsidR="00CF07ED" w:rsidRDefault="00CF07ED" w:rsidP="00CF07ED">
      <w:pPr>
        <w:spacing w:after="0" w:line="240" w:lineRule="auto"/>
      </w:pPr>
      <w:r>
        <w:separator/>
      </w:r>
    </w:p>
  </w:footnote>
  <w:footnote w:type="continuationSeparator" w:id="0">
    <w:p w14:paraId="04263668" w14:textId="77777777" w:rsidR="00CF07ED" w:rsidRDefault="00CF07ED" w:rsidP="00CF07ED">
      <w:pPr>
        <w:spacing w:after="0" w:line="240" w:lineRule="auto"/>
      </w:pPr>
      <w:r>
        <w:continuationSeparator/>
      </w:r>
    </w:p>
  </w:footnote>
  <w:footnote w:id="1">
    <w:p w14:paraId="40A9096F" w14:textId="77777777" w:rsidR="00CF07ED" w:rsidRPr="009D2686" w:rsidRDefault="00CF07ED" w:rsidP="00CF07ED">
      <w:pPr>
        <w:pStyle w:val="FootnoteText"/>
        <w:widowControl w:val="0"/>
        <w:rPr>
          <w:color w:val="000000" w:themeColor="text1"/>
        </w:rPr>
      </w:pPr>
      <w:r w:rsidRPr="009D2686">
        <w:rPr>
          <w:color w:val="000000" w:themeColor="text1"/>
        </w:rPr>
        <w:tab/>
      </w:r>
      <w:r w:rsidRPr="009D2686">
        <w:rPr>
          <w:rStyle w:val="FootnoteReference"/>
          <w:color w:val="000000" w:themeColor="text1"/>
        </w:rPr>
        <w:footnoteRef/>
      </w:r>
      <w:r w:rsidRPr="009D2686">
        <w:rPr>
          <w:color w:val="000000" w:themeColor="text1"/>
        </w:rPr>
        <w:t xml:space="preserve"> </w:t>
      </w:r>
      <w:r w:rsidRPr="009D2686">
        <w:rPr>
          <w:i/>
          <w:iCs/>
          <w:color w:val="000000" w:themeColor="text1"/>
        </w:rPr>
        <w:t>Cf.</w:t>
      </w:r>
      <w:r w:rsidRPr="009D2686">
        <w:rPr>
          <w:color w:val="000000" w:themeColor="text1"/>
        </w:rPr>
        <w:t xml:space="preserve"> United States v. Doe, 627 F.2d 181 (9th Cir. 1980) (discussing timing requirement for making request to proceed as an adult).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ED"/>
    <w:rsid w:val="00016283"/>
    <w:rsid w:val="000D6417"/>
    <w:rsid w:val="00401996"/>
    <w:rsid w:val="00500E09"/>
    <w:rsid w:val="00524EFF"/>
    <w:rsid w:val="007360D6"/>
    <w:rsid w:val="00794757"/>
    <w:rsid w:val="00845A11"/>
    <w:rsid w:val="00B40C72"/>
    <w:rsid w:val="00CF07ED"/>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4471"/>
  <w15:chartTrackingRefBased/>
  <w15:docId w15:val="{F8A87BD1-F020-4283-86E1-7293F2B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F0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F0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7ED"/>
    <w:rPr>
      <w:rFonts w:eastAsiaTheme="majorEastAsia" w:cstheme="majorBidi"/>
      <w:color w:val="272727" w:themeColor="text1" w:themeTint="D8"/>
    </w:rPr>
  </w:style>
  <w:style w:type="paragraph" w:styleId="Title">
    <w:name w:val="Title"/>
    <w:basedOn w:val="Normal"/>
    <w:next w:val="Normal"/>
    <w:link w:val="TitleChar"/>
    <w:uiPriority w:val="10"/>
    <w:qFormat/>
    <w:rsid w:val="00CF0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7ED"/>
    <w:pPr>
      <w:spacing w:before="160"/>
      <w:jc w:val="center"/>
    </w:pPr>
    <w:rPr>
      <w:i/>
      <w:iCs/>
      <w:color w:val="404040" w:themeColor="text1" w:themeTint="BF"/>
    </w:rPr>
  </w:style>
  <w:style w:type="character" w:customStyle="1" w:styleId="QuoteChar">
    <w:name w:val="Quote Char"/>
    <w:basedOn w:val="DefaultParagraphFont"/>
    <w:link w:val="Quote"/>
    <w:uiPriority w:val="29"/>
    <w:rsid w:val="00CF07ED"/>
    <w:rPr>
      <w:i/>
      <w:iCs/>
      <w:color w:val="404040" w:themeColor="text1" w:themeTint="BF"/>
    </w:rPr>
  </w:style>
  <w:style w:type="paragraph" w:styleId="ListParagraph">
    <w:name w:val="List Paragraph"/>
    <w:basedOn w:val="Normal"/>
    <w:uiPriority w:val="34"/>
    <w:qFormat/>
    <w:rsid w:val="00CF07ED"/>
    <w:pPr>
      <w:ind w:left="720"/>
      <w:contextualSpacing/>
    </w:pPr>
  </w:style>
  <w:style w:type="character" w:styleId="IntenseEmphasis">
    <w:name w:val="Intense Emphasis"/>
    <w:basedOn w:val="DefaultParagraphFont"/>
    <w:uiPriority w:val="21"/>
    <w:qFormat/>
    <w:rsid w:val="00CF07ED"/>
    <w:rPr>
      <w:i/>
      <w:iCs/>
      <w:color w:val="0F4761" w:themeColor="accent1" w:themeShade="BF"/>
    </w:rPr>
  </w:style>
  <w:style w:type="paragraph" w:styleId="IntenseQuote">
    <w:name w:val="Intense Quote"/>
    <w:basedOn w:val="Normal"/>
    <w:next w:val="Normal"/>
    <w:link w:val="IntenseQuoteChar"/>
    <w:uiPriority w:val="30"/>
    <w:qFormat/>
    <w:rsid w:val="00CF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7ED"/>
    <w:rPr>
      <w:i/>
      <w:iCs/>
      <w:color w:val="0F4761" w:themeColor="accent1" w:themeShade="BF"/>
    </w:rPr>
  </w:style>
  <w:style w:type="character" w:styleId="IntenseReference">
    <w:name w:val="Intense Reference"/>
    <w:basedOn w:val="DefaultParagraphFont"/>
    <w:uiPriority w:val="32"/>
    <w:qFormat/>
    <w:rsid w:val="00CF07ED"/>
    <w:rPr>
      <w:b/>
      <w:bCs/>
      <w:smallCaps/>
      <w:color w:val="0F4761" w:themeColor="accent1" w:themeShade="BF"/>
      <w:spacing w:val="5"/>
    </w:rPr>
  </w:style>
  <w:style w:type="paragraph" w:customStyle="1" w:styleId="levelabc">
    <w:name w:val="level (a)(b)(c)"/>
    <w:basedOn w:val="Normal"/>
    <w:uiPriority w:val="99"/>
    <w:rsid w:val="00CF07ED"/>
    <w:pPr>
      <w:tabs>
        <w:tab w:val="left" w:pos="360"/>
      </w:tabs>
      <w:autoSpaceDE w:val="0"/>
      <w:autoSpaceDN w:val="0"/>
      <w:spacing w:before="40" w:after="0" w:line="260" w:lineRule="atLeast"/>
      <w:ind w:left="1080" w:hanging="360"/>
      <w:jc w:val="both"/>
    </w:pPr>
    <w:rPr>
      <w:rFonts w:ascii="Utopia" w:eastAsia="Times" w:hAnsi="Utopia" w:cs="Utopia"/>
      <w:kern w:val="0"/>
      <w:sz w:val="22"/>
      <w:szCs w:val="22"/>
    </w:rPr>
  </w:style>
  <w:style w:type="paragraph" w:customStyle="1" w:styleId="colloquylevel2">
    <w:name w:val="colloquy level 2"/>
    <w:basedOn w:val="levelabc"/>
    <w:uiPriority w:val="99"/>
    <w:rsid w:val="00CF07ED"/>
    <w:pPr>
      <w:spacing w:before="80"/>
      <w:ind w:left="1440"/>
    </w:pPr>
    <w:rPr>
      <w:rFonts w:ascii="ITC Legacy Sans Medium" w:hAnsi="ITC Legacy Sans Medium" w:cs="ITC Legacy Sans Medium"/>
      <w:sz w:val="24"/>
      <w:szCs w:val="24"/>
    </w:rPr>
  </w:style>
  <w:style w:type="paragraph" w:customStyle="1" w:styleId="colloquylevel3">
    <w:name w:val="colloquy level 3"/>
    <w:basedOn w:val="colloquylevel2"/>
    <w:uiPriority w:val="99"/>
    <w:rsid w:val="00CF07ED"/>
    <w:pPr>
      <w:spacing w:line="240" w:lineRule="atLeast"/>
      <w:ind w:left="1800"/>
    </w:pPr>
  </w:style>
  <w:style w:type="paragraph" w:customStyle="1" w:styleId="colloquylevel4">
    <w:name w:val="colloquy level 4"/>
    <w:basedOn w:val="colloquylevel3"/>
    <w:uiPriority w:val="99"/>
    <w:rsid w:val="00CF07ED"/>
    <w:pPr>
      <w:ind w:left="2160"/>
    </w:pPr>
  </w:style>
  <w:style w:type="paragraph" w:customStyle="1" w:styleId="Introtocolloquy">
    <w:name w:val="Intro to colloquy"/>
    <w:basedOn w:val="levelabc"/>
    <w:uiPriority w:val="99"/>
    <w:rsid w:val="00CF07ED"/>
    <w:pPr>
      <w:spacing w:before="80" w:after="80"/>
    </w:pPr>
  </w:style>
  <w:style w:type="paragraph" w:styleId="FootnoteText">
    <w:name w:val="footnote text"/>
    <w:basedOn w:val="Normal"/>
    <w:link w:val="FootnoteTextChar"/>
    <w:uiPriority w:val="99"/>
    <w:unhideWhenUsed/>
    <w:rsid w:val="00CF07ED"/>
    <w:pPr>
      <w:keepLines/>
      <w:spacing w:after="0" w:line="240" w:lineRule="auto"/>
      <w:ind w:firstLine="36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F07ED"/>
    <w:rPr>
      <w:rFonts w:ascii="Times New Roman" w:eastAsia="Calibri" w:hAnsi="Times New Roman" w:cs="Times New Roman"/>
      <w:sz w:val="20"/>
      <w:szCs w:val="20"/>
    </w:rPr>
  </w:style>
  <w:style w:type="character" w:styleId="FootnoteReference">
    <w:name w:val="footnote reference"/>
    <w:uiPriority w:val="99"/>
    <w:unhideWhenUsed/>
    <w:rsid w:val="00CF07ED"/>
    <w:rPr>
      <w:rFonts w:ascii="Times New Roman" w:hAnsi="Times New Roman"/>
      <w:vertAlign w:val="superscript"/>
    </w:rPr>
  </w:style>
  <w:style w:type="paragraph" w:customStyle="1" w:styleId="level123">
    <w:name w:val="level 123"/>
    <w:basedOn w:val="Normal"/>
    <w:uiPriority w:val="99"/>
    <w:rsid w:val="00CF07ED"/>
    <w:pPr>
      <w:tabs>
        <w:tab w:val="left" w:pos="-2520"/>
        <w:tab w:val="left" w:pos="360"/>
      </w:tabs>
      <w:autoSpaceDE w:val="0"/>
      <w:autoSpaceDN w:val="0"/>
      <w:spacing w:before="60" w:after="0" w:line="260" w:lineRule="atLeast"/>
      <w:ind w:left="720" w:hanging="360"/>
      <w:jc w:val="both"/>
    </w:pPr>
    <w:rPr>
      <w:rFonts w:ascii="Utopia" w:eastAsia="Times" w:hAnsi="Utopia" w:cs="Utopia"/>
      <w:kern w:val="0"/>
      <w:sz w:val="22"/>
      <w:szCs w:val="22"/>
    </w:rPr>
  </w:style>
  <w:style w:type="paragraph" w:customStyle="1" w:styleId="leveliiiiii">
    <w:name w:val="level(i)(ii)(iii)"/>
    <w:basedOn w:val="Normal"/>
    <w:uiPriority w:val="99"/>
    <w:rsid w:val="00CF07ED"/>
    <w:pPr>
      <w:tabs>
        <w:tab w:val="left" w:pos="270"/>
        <w:tab w:val="left" w:pos="360"/>
      </w:tabs>
      <w:autoSpaceDE w:val="0"/>
      <w:autoSpaceDN w:val="0"/>
      <w:spacing w:before="40" w:after="0" w:line="260" w:lineRule="atLeast"/>
      <w:ind w:left="1560" w:hanging="480"/>
      <w:jc w:val="both"/>
      <w:outlineLvl w:val="0"/>
    </w:pPr>
    <w:rPr>
      <w:rFonts w:ascii="Utopia" w:eastAsia="Times" w:hAnsi="Utopia" w:cs="Utopia"/>
      <w:kern w:val="0"/>
      <w:sz w:val="22"/>
      <w:szCs w:val="22"/>
    </w:rPr>
  </w:style>
  <w:style w:type="paragraph" w:customStyle="1" w:styleId="Shouldernotes">
    <w:name w:val="Shoulder notes"/>
    <w:basedOn w:val="Normal"/>
    <w:uiPriority w:val="99"/>
    <w:rsid w:val="00CF07ED"/>
    <w:pPr>
      <w:framePr w:w="1920" w:hSpace="360" w:vSpace="360" w:wrap="auto" w:vAnchor="page" w:hAnchor="page" w:xAlign="right"/>
      <w:tabs>
        <w:tab w:val="left" w:pos="360"/>
      </w:tabs>
      <w:autoSpaceDE w:val="0"/>
      <w:autoSpaceDN w:val="0"/>
      <w:spacing w:before="60" w:after="0" w:line="200" w:lineRule="atLeast"/>
    </w:pPr>
    <w:rPr>
      <w:rFonts w:ascii="Utopia" w:eastAsia="Times" w:hAnsi="Utopia" w:cs="Utopia"/>
      <w:kern w:val="0"/>
      <w:sz w:val="18"/>
      <w:szCs w:val="18"/>
    </w:rPr>
  </w:style>
  <w:style w:type="paragraph" w:customStyle="1" w:styleId="Shoulderheads">
    <w:name w:val="Shoulder heads"/>
    <w:basedOn w:val="Shouldernotes"/>
    <w:uiPriority w:val="99"/>
    <w:rsid w:val="00CF07ED"/>
    <w:pPr>
      <w:framePr w:wrap="auto"/>
      <w:spacing w:before="100" w:after="40"/>
    </w:pPr>
    <w:rPr>
      <w:rFonts w:ascii="Utopia Black" w:hAnsi="Utopia Black" w:cs="Utopia Black"/>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Federal Judicial Center</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1</cp:revision>
  <dcterms:created xsi:type="dcterms:W3CDTF">2025-12-12T00:36:00Z</dcterms:created>
  <dcterms:modified xsi:type="dcterms:W3CDTF">2025-12-12T00:52:00Z</dcterms:modified>
</cp:coreProperties>
</file>